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4A9" w:rsidRDefault="000914A9">
      <w:pPr>
        <w:pStyle w:val="Titolo1"/>
      </w:pPr>
      <w:r>
        <w:rPr>
          <w:noProof/>
          <w:lang w:val="it-IT" w:eastAsia="it-IT"/>
        </w:rPr>
        <w:drawing>
          <wp:inline distT="0" distB="0" distL="0" distR="0">
            <wp:extent cx="5486400" cy="2327275"/>
            <wp:effectExtent l="0" t="0" r="0" b="0"/>
            <wp:docPr id="1073741825" name="officeArt object" descr="pasted-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ng" descr="pasted-image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272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C16E59" w:rsidRPr="000914A9" w:rsidRDefault="0022079C" w:rsidP="000914A9">
      <w:pPr>
        <w:pStyle w:val="Titolo1"/>
        <w:jc w:val="center"/>
        <w:rPr>
          <w:rFonts w:ascii="Calibri Light" w:hAnsi="Calibri Light" w:cs="Calibri Light"/>
          <w:sz w:val="28"/>
          <w:lang w:val="it-IT"/>
        </w:rPr>
      </w:pPr>
      <w:r w:rsidRPr="000914A9">
        <w:rPr>
          <w:rFonts w:ascii="Calibri Light" w:hAnsi="Calibri Light" w:cs="Calibri Light"/>
          <w:sz w:val="28"/>
          <w:lang w:val="it-IT"/>
        </w:rPr>
        <w:t>Azioni per lo Sviluppo delle Competenze STEM</w:t>
      </w:r>
    </w:p>
    <w:p w:rsidR="00C16E59" w:rsidRPr="000914A9" w:rsidRDefault="0022079C" w:rsidP="000914A9">
      <w:pPr>
        <w:jc w:val="center"/>
        <w:rPr>
          <w:rFonts w:cs="Calibri Light"/>
          <w:b/>
          <w:bCs/>
          <w:sz w:val="24"/>
          <w:szCs w:val="24"/>
          <w:lang w:val="it-IT"/>
        </w:rPr>
      </w:pPr>
      <w:r w:rsidRPr="000914A9">
        <w:rPr>
          <w:rFonts w:cs="Calibri Light"/>
          <w:b/>
          <w:bCs/>
          <w:sz w:val="24"/>
          <w:szCs w:val="24"/>
          <w:lang w:val="it-IT"/>
        </w:rPr>
        <w:t>I.I.S. “G. Marconi” – Vittoria (RG)</w:t>
      </w:r>
    </w:p>
    <w:p w:rsidR="000914A9" w:rsidRDefault="000914A9">
      <w:pPr>
        <w:pStyle w:val="Titolo2"/>
        <w:rPr>
          <w:lang w:val="it-IT"/>
        </w:rPr>
      </w:pPr>
    </w:p>
    <w:p w:rsidR="00C16E59" w:rsidRPr="000914A9" w:rsidRDefault="0022079C" w:rsidP="000914A9">
      <w:pPr>
        <w:pStyle w:val="Titolo2"/>
        <w:ind w:left="-567"/>
        <w:rPr>
          <w:sz w:val="8"/>
          <w:szCs w:val="8"/>
          <w:lang w:val="it-IT"/>
        </w:rPr>
      </w:pPr>
      <w:r w:rsidRPr="000914A9">
        <w:rPr>
          <w:lang w:val="it-IT"/>
        </w:rPr>
        <w:t>1. Introduzione e riferimenti normativi</w:t>
      </w:r>
    </w:p>
    <w:p w:rsidR="000914A9" w:rsidRDefault="0022079C" w:rsidP="000914A9">
      <w:pPr>
        <w:ind w:left="-567"/>
        <w:rPr>
          <w:lang w:val="it-IT"/>
        </w:rPr>
      </w:pPr>
      <w:r w:rsidRPr="000914A9">
        <w:rPr>
          <w:lang w:val="it-IT"/>
        </w:rPr>
        <w:t xml:space="preserve">Le competenze in ambito STEM (Science, Technology, Engineering, Mathematics) rappresentano oggi un requisito strategico per </w:t>
      </w:r>
      <w:r w:rsidRPr="000914A9">
        <w:rPr>
          <w:lang w:val="it-IT"/>
        </w:rPr>
        <w:t>favorire l’innovazione, la competitività e l’occupabilità degli studenti.</w:t>
      </w:r>
    </w:p>
    <w:p w:rsidR="000914A9" w:rsidRPr="000914A9" w:rsidRDefault="0022079C" w:rsidP="000914A9">
      <w:pPr>
        <w:ind w:left="-567"/>
        <w:rPr>
          <w:lang w:val="it-IT"/>
        </w:rPr>
      </w:pPr>
      <w:r w:rsidRPr="000914A9">
        <w:rPr>
          <w:lang w:val="it-IT"/>
        </w:rPr>
        <w:t>La normativa nazionale e comunitaria promuove da tempo interventi finalizzati al loro potenziamento, attraverso azioni integrate che comprendono percorsi didattici, formazione del pe</w:t>
      </w:r>
      <w:r w:rsidRPr="000914A9">
        <w:rPr>
          <w:lang w:val="it-IT"/>
        </w:rPr>
        <w:t>rsonale e realizzazione di laboratori avanzati.</w:t>
      </w:r>
      <w:r w:rsidRPr="000914A9">
        <w:rPr>
          <w:lang w:val="it-IT"/>
        </w:rPr>
        <w:br/>
      </w:r>
      <w:r w:rsidRPr="000914A9">
        <w:rPr>
          <w:lang w:val="it-IT"/>
        </w:rPr>
        <w:br/>
        <w:t>Il presente documento fa riferimento a diversi strumenti normativi e programmi di finanziamento:</w:t>
      </w:r>
      <w:r w:rsidRPr="000914A9">
        <w:rPr>
          <w:lang w:val="it-IT"/>
        </w:rPr>
        <w:br/>
        <w:t xml:space="preserve">- </w:t>
      </w:r>
      <w:r w:rsidRPr="000914A9">
        <w:rPr>
          <w:b/>
          <w:bCs/>
          <w:lang w:val="it-IT"/>
        </w:rPr>
        <w:t>Programma nazionale “Scuola e competenze” 2021-2027</w:t>
      </w:r>
      <w:r w:rsidRPr="000914A9">
        <w:rPr>
          <w:lang w:val="it-IT"/>
        </w:rPr>
        <w:t xml:space="preserve">, </w:t>
      </w:r>
      <w:r w:rsidRPr="000914A9">
        <w:rPr>
          <w:b/>
          <w:bCs/>
          <w:lang w:val="it-IT"/>
        </w:rPr>
        <w:t>fondo FESR</w:t>
      </w:r>
      <w:r w:rsidRPr="000914A9">
        <w:rPr>
          <w:lang w:val="it-IT"/>
        </w:rPr>
        <w:t>, cofinanziato dall’Unione Europea;</w:t>
      </w:r>
      <w:r w:rsidRPr="000914A9">
        <w:rPr>
          <w:lang w:val="it-IT"/>
        </w:rPr>
        <w:br/>
        <w:t xml:space="preserve">- </w:t>
      </w:r>
      <w:r w:rsidRPr="000914A9">
        <w:rPr>
          <w:b/>
          <w:bCs/>
          <w:lang w:val="it-IT"/>
        </w:rPr>
        <w:t xml:space="preserve">Avviso </w:t>
      </w:r>
      <w:r w:rsidRPr="000914A9">
        <w:rPr>
          <w:b/>
          <w:bCs/>
          <w:lang w:val="it-IT"/>
        </w:rPr>
        <w:t>n. 10/2023 FSE+ Sicilia 2021/2027 “Scuole aperte per il territorio”</w:t>
      </w:r>
      <w:r w:rsidRPr="000914A9">
        <w:rPr>
          <w:lang w:val="it-IT"/>
        </w:rPr>
        <w:t xml:space="preserve"> (seconda finestra);</w:t>
      </w:r>
      <w:r w:rsidRPr="000914A9">
        <w:rPr>
          <w:lang w:val="it-IT"/>
        </w:rPr>
        <w:br/>
        <w:t xml:space="preserve">- </w:t>
      </w:r>
      <w:r w:rsidRPr="000914A9">
        <w:rPr>
          <w:b/>
          <w:bCs/>
          <w:lang w:val="it-IT"/>
        </w:rPr>
        <w:t xml:space="preserve">Avviso pubblico prot. n. 89057 </w:t>
      </w:r>
      <w:r w:rsidRPr="000914A9">
        <w:rPr>
          <w:lang w:val="it-IT"/>
        </w:rPr>
        <w:t xml:space="preserve">del 3 giugno 2025 per i campus formativi integrati negli istituti tecnici e professionali, nell’ambito del </w:t>
      </w:r>
      <w:r w:rsidRPr="000914A9">
        <w:rPr>
          <w:b/>
          <w:bCs/>
          <w:lang w:val="it-IT"/>
        </w:rPr>
        <w:t>PNRR – Missione 4</w:t>
      </w:r>
      <w:r w:rsidRPr="000914A9">
        <w:rPr>
          <w:lang w:val="it-IT"/>
        </w:rPr>
        <w:t>;</w:t>
      </w:r>
      <w:r w:rsidRPr="000914A9">
        <w:rPr>
          <w:lang w:val="it-IT"/>
        </w:rPr>
        <w:br/>
        <w:t xml:space="preserve">- </w:t>
      </w:r>
      <w:r w:rsidRPr="000914A9">
        <w:rPr>
          <w:b/>
          <w:bCs/>
          <w:lang w:val="it-IT"/>
        </w:rPr>
        <w:t>Progett</w:t>
      </w:r>
      <w:r w:rsidRPr="000914A9">
        <w:rPr>
          <w:b/>
          <w:bCs/>
          <w:lang w:val="it-IT"/>
        </w:rPr>
        <w:t>i PNRR M4C1I1.1.4 “Divari 2”</w:t>
      </w:r>
      <w:r w:rsidRPr="000914A9">
        <w:rPr>
          <w:lang w:val="it-IT"/>
        </w:rPr>
        <w:t xml:space="preserve"> per la riduzione dei divari territoriali e la lotta alla dispersione scolastica;</w:t>
      </w:r>
      <w:r w:rsidRPr="000914A9">
        <w:rPr>
          <w:lang w:val="it-IT"/>
        </w:rPr>
        <w:br/>
        <w:t xml:space="preserve">- </w:t>
      </w:r>
      <w:r w:rsidRPr="000914A9">
        <w:rPr>
          <w:b/>
          <w:bCs/>
          <w:lang w:val="it-IT"/>
        </w:rPr>
        <w:t>D.M. 65/2023</w:t>
      </w:r>
      <w:r w:rsidRPr="000914A9">
        <w:rPr>
          <w:lang w:val="it-IT"/>
        </w:rPr>
        <w:t xml:space="preserve"> “Competenze STEM e multilinguistiche nelle scuole statali” – Linee di intervento A e B;</w:t>
      </w:r>
      <w:r w:rsidRPr="000914A9">
        <w:rPr>
          <w:lang w:val="it-IT"/>
        </w:rPr>
        <w:br/>
        <w:t xml:space="preserve">- </w:t>
      </w:r>
      <w:r w:rsidRPr="000914A9">
        <w:rPr>
          <w:b/>
          <w:bCs/>
          <w:lang w:val="it-IT"/>
        </w:rPr>
        <w:t>D.M. 66/2023</w:t>
      </w:r>
      <w:r w:rsidRPr="000914A9">
        <w:rPr>
          <w:lang w:val="it-IT"/>
        </w:rPr>
        <w:t xml:space="preserve"> “Formazione del personale sc</w:t>
      </w:r>
      <w:r w:rsidRPr="000914A9">
        <w:rPr>
          <w:lang w:val="it-IT"/>
        </w:rPr>
        <w:t>olastico per la transizione digitale nelle scuole statali”.</w:t>
      </w:r>
      <w:r w:rsidRPr="000914A9">
        <w:rPr>
          <w:lang w:val="it-IT"/>
        </w:rPr>
        <w:br/>
      </w:r>
      <w:r w:rsidRPr="000914A9">
        <w:rPr>
          <w:lang w:val="it-IT"/>
        </w:rPr>
        <w:br/>
        <w:t>Le azioni sono state approvate dal Collegio dei Docenti nelle sedute e con le delibere riportate nei rispettivi atti ufficiali, come indicato nei paragrafi successivi.</w:t>
      </w:r>
    </w:p>
    <w:p w:rsidR="000914A9" w:rsidRDefault="000914A9" w:rsidP="000914A9">
      <w:pPr>
        <w:pStyle w:val="Titolo2"/>
        <w:ind w:left="-567"/>
        <w:rPr>
          <w:lang w:val="it-IT"/>
        </w:rPr>
      </w:pPr>
    </w:p>
    <w:p w:rsidR="000914A9" w:rsidRDefault="000914A9" w:rsidP="000914A9">
      <w:pPr>
        <w:pStyle w:val="Titolo2"/>
        <w:ind w:left="-567"/>
        <w:rPr>
          <w:lang w:val="it-IT"/>
        </w:rPr>
      </w:pPr>
    </w:p>
    <w:p w:rsidR="000914A9" w:rsidRPr="000914A9" w:rsidRDefault="000914A9" w:rsidP="000914A9">
      <w:pPr>
        <w:ind w:left="-567"/>
        <w:rPr>
          <w:lang w:val="it-IT"/>
        </w:rPr>
      </w:pPr>
    </w:p>
    <w:p w:rsidR="000914A9" w:rsidRDefault="000914A9" w:rsidP="000914A9">
      <w:pPr>
        <w:pStyle w:val="Titolo2"/>
        <w:ind w:left="-567"/>
        <w:rPr>
          <w:lang w:val="it-IT"/>
        </w:rPr>
      </w:pPr>
    </w:p>
    <w:p w:rsidR="000914A9" w:rsidRDefault="000914A9" w:rsidP="000914A9">
      <w:pPr>
        <w:pStyle w:val="Titolo2"/>
        <w:ind w:left="-567"/>
        <w:rPr>
          <w:lang w:val="it-IT"/>
        </w:rPr>
      </w:pPr>
    </w:p>
    <w:p w:rsidR="000914A9" w:rsidRPr="000914A9" w:rsidRDefault="0022079C" w:rsidP="000914A9">
      <w:pPr>
        <w:pStyle w:val="Titolo2"/>
        <w:ind w:left="-567"/>
        <w:rPr>
          <w:lang w:val="it-IT"/>
        </w:rPr>
      </w:pPr>
      <w:r w:rsidRPr="000914A9">
        <w:rPr>
          <w:lang w:val="it-IT"/>
        </w:rPr>
        <w:t>2. Motivazioni</w:t>
      </w:r>
    </w:p>
    <w:p w:rsidR="00C16E59" w:rsidRPr="000914A9" w:rsidRDefault="0022079C" w:rsidP="000914A9">
      <w:pPr>
        <w:ind w:left="-567"/>
        <w:rPr>
          <w:lang w:val="it-IT"/>
        </w:rPr>
      </w:pPr>
      <w:r w:rsidRPr="000914A9">
        <w:rPr>
          <w:lang w:val="it-IT"/>
        </w:rPr>
        <w:t>Il rapi</w:t>
      </w:r>
      <w:r w:rsidRPr="000914A9">
        <w:rPr>
          <w:lang w:val="it-IT"/>
        </w:rPr>
        <w:t>do sviluppo tecnologico, la transizione digitale e la trasformazione ecologica impongono al sistema scolastico di dotarsi di strumenti innovativi e metodologie aggiornate. L’I.I.S. “G. Marconi” ha individuato la necessità di:</w:t>
      </w:r>
      <w:r w:rsidRPr="000914A9">
        <w:rPr>
          <w:lang w:val="it-IT"/>
        </w:rPr>
        <w:br/>
        <w:t>- potenziare le competenze tec</w:t>
      </w:r>
      <w:r w:rsidRPr="000914A9">
        <w:rPr>
          <w:lang w:val="it-IT"/>
        </w:rPr>
        <w:t>nico-scientifiche degli studenti in coerenza con gli indirizzi di studio;</w:t>
      </w:r>
      <w:r w:rsidRPr="000914A9">
        <w:rPr>
          <w:lang w:val="it-IT"/>
        </w:rPr>
        <w:br/>
        <w:t>- promuovere l’inclusione e l’orientamento verso percorsi formativi e professionali in ambito STEM;</w:t>
      </w:r>
      <w:r w:rsidRPr="000914A9">
        <w:rPr>
          <w:lang w:val="it-IT"/>
        </w:rPr>
        <w:br/>
        <w:t>- creare spazi laboratoriali altamente specializzati per l’apprendimento pratico;</w:t>
      </w:r>
      <w:r w:rsidRPr="000914A9">
        <w:rPr>
          <w:lang w:val="it-IT"/>
        </w:rPr>
        <w:br/>
      </w:r>
      <w:r w:rsidRPr="000914A9">
        <w:rPr>
          <w:lang w:val="it-IT"/>
        </w:rPr>
        <w:t>- rafforzare la connessione con il tessuto produttivo, gli ITS e il mondo universitario.</w:t>
      </w:r>
    </w:p>
    <w:p w:rsidR="000914A9" w:rsidRDefault="000914A9" w:rsidP="000914A9">
      <w:pPr>
        <w:pStyle w:val="Titolo2"/>
        <w:ind w:left="-567"/>
        <w:rPr>
          <w:lang w:val="it-IT"/>
        </w:rPr>
      </w:pPr>
    </w:p>
    <w:p w:rsidR="000914A9" w:rsidRPr="000914A9" w:rsidRDefault="0022079C" w:rsidP="000914A9">
      <w:pPr>
        <w:pStyle w:val="Titolo2"/>
        <w:ind w:left="-567"/>
        <w:rPr>
          <w:lang w:val="it-IT"/>
        </w:rPr>
      </w:pPr>
      <w:r w:rsidRPr="000914A9">
        <w:rPr>
          <w:lang w:val="it-IT"/>
        </w:rPr>
        <w:t>3. Obiettivi</w:t>
      </w:r>
    </w:p>
    <w:p w:rsidR="00C16E59" w:rsidRPr="000914A9" w:rsidRDefault="0022079C" w:rsidP="000914A9">
      <w:pPr>
        <w:ind w:left="-567"/>
        <w:rPr>
          <w:lang w:val="it-IT"/>
        </w:rPr>
      </w:pPr>
      <w:r w:rsidRPr="000914A9">
        <w:rPr>
          <w:lang w:val="it-IT"/>
        </w:rPr>
        <w:t>Gli obiettivi specifici delle azioni STEM sono:</w:t>
      </w:r>
      <w:r w:rsidRPr="000914A9">
        <w:rPr>
          <w:lang w:val="it-IT"/>
        </w:rPr>
        <w:br/>
        <w:t xml:space="preserve">1. </w:t>
      </w:r>
      <w:r w:rsidRPr="000914A9">
        <w:rPr>
          <w:b/>
          <w:bCs/>
          <w:lang w:val="it-IT"/>
        </w:rPr>
        <w:t>Sviluppare competenze tecnico-professionali avanzate</w:t>
      </w:r>
      <w:r w:rsidRPr="000914A9">
        <w:rPr>
          <w:lang w:val="it-IT"/>
        </w:rPr>
        <w:t xml:space="preserve"> nei settori della meccanica, elettronica, informatica, energia, chimica, agroalimentare e servizi</w:t>
      </w:r>
      <w:r w:rsidR="00914626">
        <w:rPr>
          <w:lang w:val="it-IT"/>
        </w:rPr>
        <w:t>;</w:t>
      </w:r>
      <w:r w:rsidRPr="000914A9">
        <w:rPr>
          <w:lang w:val="it-IT"/>
        </w:rPr>
        <w:br/>
        <w:t xml:space="preserve">2. </w:t>
      </w:r>
      <w:r w:rsidRPr="000914A9">
        <w:rPr>
          <w:b/>
          <w:bCs/>
          <w:lang w:val="it-IT"/>
        </w:rPr>
        <w:t>Favorire l’orientamento verso carriere e studi in ambito STEM</w:t>
      </w:r>
      <w:r w:rsidRPr="000914A9">
        <w:rPr>
          <w:lang w:val="it-IT"/>
        </w:rPr>
        <w:t>, riducendo i divari di genere e territoriali</w:t>
      </w:r>
      <w:r w:rsidR="00914626">
        <w:rPr>
          <w:lang w:val="it-IT"/>
        </w:rPr>
        <w:t>;</w:t>
      </w:r>
      <w:r w:rsidRPr="000914A9">
        <w:rPr>
          <w:lang w:val="it-IT"/>
        </w:rPr>
        <w:br/>
        <w:t xml:space="preserve">3. </w:t>
      </w:r>
      <w:r w:rsidRPr="000914A9">
        <w:rPr>
          <w:b/>
          <w:bCs/>
          <w:lang w:val="it-IT"/>
        </w:rPr>
        <w:t>Promuovere l’innovazione didattica attrave</w:t>
      </w:r>
      <w:r w:rsidRPr="000914A9">
        <w:rPr>
          <w:b/>
          <w:bCs/>
          <w:lang w:val="it-IT"/>
        </w:rPr>
        <w:t>rso metodologie immersive</w:t>
      </w:r>
      <w:r w:rsidRPr="000914A9">
        <w:rPr>
          <w:lang w:val="it-IT"/>
        </w:rPr>
        <w:t>, ambienti multisensoriali e tecnologie digitali</w:t>
      </w:r>
      <w:r w:rsidR="00914626">
        <w:rPr>
          <w:lang w:val="it-IT"/>
        </w:rPr>
        <w:t>;</w:t>
      </w:r>
      <w:r w:rsidRPr="000914A9">
        <w:rPr>
          <w:lang w:val="it-IT"/>
        </w:rPr>
        <w:br/>
        <w:t xml:space="preserve">4. </w:t>
      </w:r>
      <w:r w:rsidRPr="000914A9">
        <w:rPr>
          <w:b/>
          <w:bCs/>
          <w:lang w:val="it-IT"/>
        </w:rPr>
        <w:t>Integrare competenze linguistiche e multilinguistiche</w:t>
      </w:r>
      <w:r w:rsidRPr="000914A9">
        <w:rPr>
          <w:lang w:val="it-IT"/>
        </w:rPr>
        <w:t xml:space="preserve"> per preparare gli studenti a contesti internazionali</w:t>
      </w:r>
      <w:r w:rsidR="00914626">
        <w:rPr>
          <w:lang w:val="it-IT"/>
        </w:rPr>
        <w:t>;</w:t>
      </w:r>
      <w:r w:rsidRPr="000914A9">
        <w:rPr>
          <w:lang w:val="it-IT"/>
        </w:rPr>
        <w:br/>
        <w:t xml:space="preserve">5. </w:t>
      </w:r>
      <w:r w:rsidRPr="000914A9">
        <w:rPr>
          <w:b/>
          <w:bCs/>
          <w:lang w:val="it-IT"/>
        </w:rPr>
        <w:t>Aggiornare il personale scolastico in merito alla transizione digit</w:t>
      </w:r>
      <w:r w:rsidRPr="000914A9">
        <w:rPr>
          <w:b/>
          <w:bCs/>
          <w:lang w:val="it-IT"/>
        </w:rPr>
        <w:t>ale</w:t>
      </w:r>
      <w:r w:rsidRPr="000914A9">
        <w:rPr>
          <w:lang w:val="it-IT"/>
        </w:rPr>
        <w:t xml:space="preserve"> e alle nuove tecnologie didattiche.</w:t>
      </w:r>
    </w:p>
    <w:p w:rsidR="000914A9" w:rsidRDefault="000914A9" w:rsidP="000914A9">
      <w:pPr>
        <w:pStyle w:val="Titolo2"/>
        <w:ind w:left="-567"/>
        <w:rPr>
          <w:lang w:val="it-IT"/>
        </w:rPr>
      </w:pPr>
    </w:p>
    <w:p w:rsidR="00C16E59" w:rsidRPr="000914A9" w:rsidRDefault="0022079C" w:rsidP="000914A9">
      <w:pPr>
        <w:pStyle w:val="Titolo2"/>
        <w:ind w:left="-567"/>
        <w:rPr>
          <w:lang w:val="it-IT"/>
        </w:rPr>
      </w:pPr>
      <w:r w:rsidRPr="000914A9">
        <w:rPr>
          <w:lang w:val="it-IT"/>
        </w:rPr>
        <w:t>4. Attività previste</w:t>
      </w:r>
    </w:p>
    <w:p w:rsidR="00C16E59" w:rsidRPr="000914A9" w:rsidRDefault="0022079C" w:rsidP="000914A9">
      <w:pPr>
        <w:pStyle w:val="Titolo3"/>
        <w:ind w:left="-567"/>
        <w:rPr>
          <w:lang w:val="it-IT"/>
        </w:rPr>
      </w:pPr>
      <w:r w:rsidRPr="000914A9">
        <w:rPr>
          <w:lang w:val="it-IT"/>
        </w:rPr>
        <w:t>4.1. Laboratori innovativi – PN “Scuola e competenze” 2021-2027 (FESR)</w:t>
      </w:r>
    </w:p>
    <w:p w:rsidR="000914A9" w:rsidRDefault="0022079C" w:rsidP="000914A9">
      <w:pPr>
        <w:ind w:left="-567"/>
        <w:rPr>
          <w:lang w:val="it-IT"/>
        </w:rPr>
      </w:pPr>
      <w:r w:rsidRPr="000914A9">
        <w:rPr>
          <w:lang w:val="it-IT"/>
        </w:rPr>
        <w:t>Approvati nel verbale del Collegio dei Docenti n.6 del 30 giugno 2025, delibera n.79:</w:t>
      </w:r>
    </w:p>
    <w:p w:rsidR="00C16E59" w:rsidRPr="000914A9" w:rsidRDefault="0022079C" w:rsidP="000914A9">
      <w:pPr>
        <w:ind w:left="-567"/>
        <w:rPr>
          <w:lang w:val="it-IT"/>
        </w:rPr>
      </w:pPr>
      <w:r w:rsidRPr="000914A9">
        <w:rPr>
          <w:lang w:val="it-IT"/>
        </w:rPr>
        <w:br/>
        <w:t xml:space="preserve">1. </w:t>
      </w:r>
      <w:r w:rsidRPr="00914626">
        <w:rPr>
          <w:b/>
          <w:bCs/>
          <w:lang w:val="it-IT"/>
        </w:rPr>
        <w:t>Digital Lab &amp; AI Factory</w:t>
      </w:r>
      <w:r w:rsidRPr="000914A9">
        <w:rPr>
          <w:lang w:val="it-IT"/>
        </w:rPr>
        <w:t xml:space="preserve"> – svilup</w:t>
      </w:r>
      <w:r w:rsidRPr="000914A9">
        <w:rPr>
          <w:lang w:val="it-IT"/>
        </w:rPr>
        <w:t>po di applicazioni di intelligenza artificiale e tecnologie digitali</w:t>
      </w:r>
      <w:r w:rsidR="00914626">
        <w:rPr>
          <w:lang w:val="it-IT"/>
        </w:rPr>
        <w:t>;</w:t>
      </w:r>
      <w:r w:rsidRPr="000914A9">
        <w:rPr>
          <w:lang w:val="it-IT"/>
        </w:rPr>
        <w:br/>
        <w:t xml:space="preserve">2. </w:t>
      </w:r>
      <w:r w:rsidRPr="00914626">
        <w:rPr>
          <w:b/>
          <w:bCs/>
          <w:lang w:val="it-IT"/>
        </w:rPr>
        <w:t>Green Energy Innovation Lab</w:t>
      </w:r>
      <w:r w:rsidRPr="000914A9">
        <w:rPr>
          <w:lang w:val="it-IT"/>
        </w:rPr>
        <w:t xml:space="preserve"> – energie rinnovabili e sostenibilità</w:t>
      </w:r>
      <w:r w:rsidR="00914626">
        <w:rPr>
          <w:lang w:val="it-IT"/>
        </w:rPr>
        <w:t>;</w:t>
      </w:r>
      <w:r w:rsidRPr="000914A9">
        <w:rPr>
          <w:lang w:val="it-IT"/>
        </w:rPr>
        <w:br/>
        <w:t xml:space="preserve">3. </w:t>
      </w:r>
      <w:r w:rsidRPr="00914626">
        <w:rPr>
          <w:b/>
          <w:bCs/>
          <w:lang w:val="it-IT"/>
        </w:rPr>
        <w:t>Snoezelen Room</w:t>
      </w:r>
      <w:r w:rsidRPr="000914A9">
        <w:rPr>
          <w:lang w:val="it-IT"/>
        </w:rPr>
        <w:t xml:space="preserve"> – ambiente multisensoriale per inclusione e benessere</w:t>
      </w:r>
      <w:r w:rsidR="00914626">
        <w:rPr>
          <w:lang w:val="it-IT"/>
        </w:rPr>
        <w:t>;</w:t>
      </w:r>
      <w:r w:rsidRPr="000914A9">
        <w:rPr>
          <w:lang w:val="it-IT"/>
        </w:rPr>
        <w:br/>
        <w:t xml:space="preserve">4. </w:t>
      </w:r>
      <w:r w:rsidRPr="00914626">
        <w:rPr>
          <w:b/>
          <w:bCs/>
          <w:lang w:val="it-IT"/>
        </w:rPr>
        <w:t>Laboratorio Farmacosmetico e Analisi Chi</w:t>
      </w:r>
      <w:r w:rsidRPr="00914626">
        <w:rPr>
          <w:b/>
          <w:bCs/>
          <w:lang w:val="it-IT"/>
        </w:rPr>
        <w:t>miche</w:t>
      </w:r>
      <w:r w:rsidRPr="000914A9">
        <w:rPr>
          <w:lang w:val="it-IT"/>
        </w:rPr>
        <w:t xml:space="preserve"> – preparazioni cosmetiche e analisi di laboratorio</w:t>
      </w:r>
      <w:r w:rsidR="00914626">
        <w:rPr>
          <w:lang w:val="it-IT"/>
        </w:rPr>
        <w:t>;</w:t>
      </w:r>
      <w:r w:rsidRPr="000914A9">
        <w:rPr>
          <w:lang w:val="it-IT"/>
        </w:rPr>
        <w:br/>
        <w:t xml:space="preserve">5. </w:t>
      </w:r>
      <w:r w:rsidRPr="00914626">
        <w:rPr>
          <w:b/>
          <w:bCs/>
          <w:lang w:val="it-IT"/>
        </w:rPr>
        <w:t>Industria 4.0 – IoT Lab – Internet of Things</w:t>
      </w:r>
      <w:r w:rsidRPr="000914A9">
        <w:rPr>
          <w:lang w:val="it-IT"/>
        </w:rPr>
        <w:t xml:space="preserve"> e automazione industriale</w:t>
      </w:r>
      <w:r w:rsidR="00914626">
        <w:rPr>
          <w:lang w:val="it-IT"/>
        </w:rPr>
        <w:t>;</w:t>
      </w:r>
      <w:r w:rsidRPr="000914A9">
        <w:rPr>
          <w:lang w:val="it-IT"/>
        </w:rPr>
        <w:br/>
      </w:r>
      <w:r w:rsidR="00914626">
        <w:rPr>
          <w:lang w:val="it-IT"/>
        </w:rPr>
        <w:t>6</w:t>
      </w:r>
      <w:r w:rsidRPr="000914A9">
        <w:rPr>
          <w:lang w:val="it-IT"/>
        </w:rPr>
        <w:t xml:space="preserve">. </w:t>
      </w:r>
      <w:r w:rsidRPr="00914626">
        <w:rPr>
          <w:b/>
          <w:bCs/>
          <w:lang w:val="it-IT"/>
        </w:rPr>
        <w:t>Laboratorio Virtuale di Manutenzione Intelligente per veicoli e impianti elettrici</w:t>
      </w:r>
      <w:r w:rsidRPr="000914A9">
        <w:rPr>
          <w:lang w:val="it-IT"/>
        </w:rPr>
        <w:t>.</w:t>
      </w:r>
    </w:p>
    <w:p w:rsidR="000914A9" w:rsidRDefault="000914A9" w:rsidP="000914A9">
      <w:pPr>
        <w:pStyle w:val="Titolo3"/>
        <w:ind w:left="-567"/>
        <w:rPr>
          <w:lang w:val="it-IT"/>
        </w:rPr>
      </w:pPr>
    </w:p>
    <w:p w:rsidR="000914A9" w:rsidRDefault="000914A9" w:rsidP="000914A9">
      <w:pPr>
        <w:rPr>
          <w:lang w:val="it-IT"/>
        </w:rPr>
      </w:pPr>
    </w:p>
    <w:p w:rsidR="000914A9" w:rsidRDefault="000914A9" w:rsidP="000914A9">
      <w:pPr>
        <w:rPr>
          <w:lang w:val="it-IT"/>
        </w:rPr>
      </w:pPr>
    </w:p>
    <w:p w:rsidR="000914A9" w:rsidRDefault="000914A9" w:rsidP="000914A9">
      <w:pPr>
        <w:rPr>
          <w:lang w:val="it-IT"/>
        </w:rPr>
      </w:pPr>
    </w:p>
    <w:p w:rsidR="000914A9" w:rsidRDefault="000914A9" w:rsidP="000914A9">
      <w:pPr>
        <w:rPr>
          <w:lang w:val="it-IT"/>
        </w:rPr>
      </w:pPr>
    </w:p>
    <w:p w:rsidR="000914A9" w:rsidRDefault="000914A9" w:rsidP="000914A9">
      <w:pPr>
        <w:rPr>
          <w:lang w:val="it-IT"/>
        </w:rPr>
      </w:pPr>
    </w:p>
    <w:p w:rsidR="000914A9" w:rsidRPr="000914A9" w:rsidRDefault="000914A9" w:rsidP="000914A9">
      <w:pPr>
        <w:rPr>
          <w:lang w:val="it-IT"/>
        </w:rPr>
      </w:pPr>
    </w:p>
    <w:p w:rsidR="000914A9" w:rsidRDefault="000914A9" w:rsidP="000914A9">
      <w:pPr>
        <w:pStyle w:val="Titolo3"/>
        <w:ind w:left="-567"/>
        <w:rPr>
          <w:lang w:val="it-IT"/>
        </w:rPr>
      </w:pPr>
    </w:p>
    <w:p w:rsidR="00C16E59" w:rsidRPr="000914A9" w:rsidRDefault="0022079C" w:rsidP="000914A9">
      <w:pPr>
        <w:pStyle w:val="Titolo3"/>
        <w:ind w:left="-567"/>
        <w:rPr>
          <w:lang w:val="it-IT"/>
        </w:rPr>
      </w:pPr>
      <w:r w:rsidRPr="000914A9">
        <w:rPr>
          <w:lang w:val="it-IT"/>
        </w:rPr>
        <w:t xml:space="preserve">4.2. Progetto “Divari 2” – </w:t>
      </w:r>
      <w:r w:rsidRPr="000914A9">
        <w:rPr>
          <w:lang w:val="it-IT"/>
        </w:rPr>
        <w:t>PNRR M4C1I1.1.4</w:t>
      </w:r>
    </w:p>
    <w:p w:rsidR="000914A9" w:rsidRDefault="0022079C" w:rsidP="000914A9">
      <w:pPr>
        <w:ind w:left="-567"/>
        <w:rPr>
          <w:lang w:val="it-IT"/>
        </w:rPr>
      </w:pPr>
      <w:r w:rsidRPr="000914A9">
        <w:rPr>
          <w:lang w:val="it-IT"/>
        </w:rPr>
        <w:t>Approvato nel verbale del Collegio dei Docenti n.1 del 06/09/2024 (delibera n.10) e n.2 del 26/09/2024 (delibera n.40):</w:t>
      </w:r>
      <w:r w:rsidRPr="000914A9">
        <w:rPr>
          <w:lang w:val="it-IT"/>
        </w:rPr>
        <w:br/>
        <w:t>- Mentoring personalizzato per studenti a rischio dispersione</w:t>
      </w:r>
      <w:r w:rsidR="00914626">
        <w:rPr>
          <w:lang w:val="it-IT"/>
        </w:rPr>
        <w:t>;</w:t>
      </w:r>
      <w:r w:rsidRPr="000914A9">
        <w:rPr>
          <w:lang w:val="it-IT"/>
        </w:rPr>
        <w:br/>
        <w:t>- Recupero competenze di base (italiano, matematica, ingl</w:t>
      </w:r>
      <w:r w:rsidRPr="000914A9">
        <w:rPr>
          <w:lang w:val="it-IT"/>
        </w:rPr>
        <w:t>ese) in orario extrascolastico</w:t>
      </w:r>
      <w:r w:rsidR="00914626">
        <w:rPr>
          <w:lang w:val="it-IT"/>
        </w:rPr>
        <w:t>;</w:t>
      </w:r>
      <w:r w:rsidRPr="000914A9">
        <w:rPr>
          <w:lang w:val="it-IT"/>
        </w:rPr>
        <w:br/>
        <w:t>- Supporto alle famiglie degli studenti in difficoltà.</w:t>
      </w:r>
    </w:p>
    <w:p w:rsidR="000914A9" w:rsidRDefault="000914A9" w:rsidP="000914A9">
      <w:pPr>
        <w:pStyle w:val="Titolo3"/>
        <w:ind w:left="-567"/>
        <w:rPr>
          <w:lang w:val="it-IT"/>
        </w:rPr>
      </w:pPr>
    </w:p>
    <w:p w:rsidR="00C16E59" w:rsidRPr="000914A9" w:rsidRDefault="0022079C" w:rsidP="000914A9">
      <w:pPr>
        <w:pStyle w:val="Titolo3"/>
        <w:ind w:left="-567"/>
        <w:rPr>
          <w:lang w:val="it-IT"/>
        </w:rPr>
      </w:pPr>
      <w:r w:rsidRPr="000914A9">
        <w:rPr>
          <w:lang w:val="it-IT"/>
        </w:rPr>
        <w:t>4.3. D.M. 65/2023 – Competenze STEM e multilinguistiche</w:t>
      </w:r>
    </w:p>
    <w:p w:rsidR="00C16E59" w:rsidRPr="000914A9" w:rsidRDefault="0022079C" w:rsidP="000914A9">
      <w:pPr>
        <w:ind w:left="-567"/>
        <w:rPr>
          <w:lang w:val="it-IT"/>
        </w:rPr>
      </w:pPr>
      <w:r w:rsidRPr="000914A9">
        <w:rPr>
          <w:lang w:val="it-IT"/>
        </w:rPr>
        <w:t>Linea di intervento A – Studenti:</w:t>
      </w:r>
      <w:r w:rsidRPr="000914A9">
        <w:rPr>
          <w:lang w:val="it-IT"/>
        </w:rPr>
        <w:br/>
        <w:t>- Percorsi didattici e formativi:</w:t>
      </w:r>
      <w:r w:rsidRPr="000914A9">
        <w:rPr>
          <w:lang w:val="it-IT"/>
        </w:rPr>
        <w:br/>
        <w:t xml:space="preserve">  • 3 edizioni sul Metaverso educativo Virtu</w:t>
      </w:r>
      <w:r w:rsidRPr="000914A9">
        <w:rPr>
          <w:lang w:val="it-IT"/>
        </w:rPr>
        <w:t>ademy (ricostruzioni 3D tematiche)</w:t>
      </w:r>
      <w:r w:rsidR="00914626">
        <w:rPr>
          <w:lang w:val="it-IT"/>
        </w:rPr>
        <w:t>;</w:t>
      </w:r>
      <w:r w:rsidRPr="000914A9">
        <w:rPr>
          <w:lang w:val="it-IT"/>
        </w:rPr>
        <w:br/>
        <w:t xml:space="preserve">  • 1 edizione sulla sicurezza nei luoghi di lavoro (simulazioni 3D e quiz)</w:t>
      </w:r>
      <w:r w:rsidR="00914626">
        <w:rPr>
          <w:lang w:val="it-IT"/>
        </w:rPr>
        <w:t>;</w:t>
      </w:r>
      <w:r w:rsidRPr="000914A9">
        <w:rPr>
          <w:lang w:val="it-IT"/>
        </w:rPr>
        <w:br/>
        <w:t xml:space="preserve">  • 3 edizioni di Fondamenti di chimica degli alimenti</w:t>
      </w:r>
      <w:r w:rsidR="00914626">
        <w:rPr>
          <w:lang w:val="it-IT"/>
        </w:rPr>
        <w:t>;</w:t>
      </w:r>
      <w:r w:rsidRPr="000914A9">
        <w:rPr>
          <w:lang w:val="it-IT"/>
        </w:rPr>
        <w:br/>
        <w:t xml:space="preserve">  • 2 edizioni di laboratorio STEM su macchine automatizzate e 3D</w:t>
      </w:r>
      <w:r w:rsidR="00914626">
        <w:rPr>
          <w:lang w:val="it-IT"/>
        </w:rPr>
        <w:t>;</w:t>
      </w:r>
      <w:r w:rsidRPr="000914A9">
        <w:rPr>
          <w:lang w:val="it-IT"/>
        </w:rPr>
        <w:br/>
        <w:t>- Percorsi di tutora</w:t>
      </w:r>
      <w:r w:rsidRPr="000914A9">
        <w:rPr>
          <w:lang w:val="it-IT"/>
        </w:rPr>
        <w:t>ggio per l’orientamento alle carriere STEM (3 edizioni)</w:t>
      </w:r>
      <w:r w:rsidR="00914626">
        <w:rPr>
          <w:lang w:val="it-IT"/>
        </w:rPr>
        <w:t>;</w:t>
      </w:r>
      <w:r w:rsidRPr="000914A9">
        <w:rPr>
          <w:lang w:val="it-IT"/>
        </w:rPr>
        <w:br/>
        <w:t>- Percorsi per il potenziamento linguistico (2 edizioni).</w:t>
      </w:r>
      <w:r w:rsidRPr="000914A9">
        <w:rPr>
          <w:lang w:val="it-IT"/>
        </w:rPr>
        <w:br/>
      </w:r>
      <w:r w:rsidRPr="000914A9">
        <w:rPr>
          <w:lang w:val="it-IT"/>
        </w:rPr>
        <w:br/>
        <w:t>Linea di intervento B – Docenti:</w:t>
      </w:r>
      <w:r w:rsidRPr="000914A9">
        <w:rPr>
          <w:lang w:val="it-IT"/>
        </w:rPr>
        <w:br/>
        <w:t>- Percorsi formativi annuali di lingua e metodologia.</w:t>
      </w:r>
    </w:p>
    <w:p w:rsidR="00C16E59" w:rsidRPr="000914A9" w:rsidRDefault="0022079C" w:rsidP="000914A9">
      <w:pPr>
        <w:pStyle w:val="Titolo3"/>
        <w:ind w:left="-567"/>
        <w:rPr>
          <w:lang w:val="it-IT"/>
        </w:rPr>
      </w:pPr>
      <w:r w:rsidRPr="000914A9">
        <w:rPr>
          <w:lang w:val="it-IT"/>
        </w:rPr>
        <w:t xml:space="preserve">4.4. D.M. 66/2023 – Formazione per la transizione </w:t>
      </w:r>
      <w:r w:rsidRPr="000914A9">
        <w:rPr>
          <w:lang w:val="it-IT"/>
        </w:rPr>
        <w:t>digitale</w:t>
      </w:r>
    </w:p>
    <w:p w:rsidR="00C16E59" w:rsidRPr="000914A9" w:rsidRDefault="0022079C" w:rsidP="000914A9">
      <w:pPr>
        <w:ind w:left="-567"/>
        <w:rPr>
          <w:lang w:val="it-IT"/>
        </w:rPr>
      </w:pPr>
      <w:r w:rsidRPr="000914A9">
        <w:rPr>
          <w:lang w:val="it-IT"/>
        </w:rPr>
        <w:t>- Percorsi di formazione per la transizione digitale</w:t>
      </w:r>
      <w:r w:rsidR="00914626">
        <w:rPr>
          <w:lang w:val="it-IT"/>
        </w:rPr>
        <w:t>;</w:t>
      </w:r>
      <w:r w:rsidRPr="000914A9">
        <w:rPr>
          <w:lang w:val="it-IT"/>
        </w:rPr>
        <w:br/>
        <w:t>- Laboratori di formazione sul campo per l’uso di tecnologie innovative in didattica.</w:t>
      </w:r>
    </w:p>
    <w:p w:rsidR="000914A9" w:rsidRDefault="000914A9" w:rsidP="000914A9">
      <w:pPr>
        <w:pStyle w:val="Titolo2"/>
        <w:ind w:left="-567"/>
        <w:rPr>
          <w:lang w:val="it-IT"/>
        </w:rPr>
      </w:pPr>
    </w:p>
    <w:p w:rsidR="00C16E59" w:rsidRPr="000914A9" w:rsidRDefault="0022079C" w:rsidP="000914A9">
      <w:pPr>
        <w:pStyle w:val="Titolo2"/>
        <w:ind w:left="-567"/>
        <w:rPr>
          <w:lang w:val="it-IT"/>
        </w:rPr>
      </w:pPr>
      <w:r w:rsidRPr="000914A9">
        <w:rPr>
          <w:lang w:val="it-IT"/>
        </w:rPr>
        <w:t>5. Conclusioni</w:t>
      </w:r>
    </w:p>
    <w:p w:rsidR="000914A9" w:rsidRDefault="0022079C" w:rsidP="000914A9">
      <w:pPr>
        <w:ind w:left="-567"/>
        <w:jc w:val="both"/>
        <w:rPr>
          <w:lang w:val="it-IT"/>
        </w:rPr>
      </w:pPr>
      <w:r w:rsidRPr="000914A9">
        <w:rPr>
          <w:lang w:val="it-IT"/>
        </w:rPr>
        <w:t xml:space="preserve">Il piano per lo sviluppo delle competenze STEM dell’I.I.S. “G. Marconi” integra interventi </w:t>
      </w:r>
      <w:r w:rsidRPr="000914A9">
        <w:rPr>
          <w:lang w:val="it-IT"/>
        </w:rPr>
        <w:t>infrastrutturali, attività didattiche e formazione del personale, in un’ottica di continuità e potenziamento delle opportunità per tutti gli studenti. La sinergia con ITS, università e imprese rappresenta un valore aggiunto per garantire la qualità e la sp</w:t>
      </w:r>
      <w:r w:rsidRPr="000914A9">
        <w:rPr>
          <w:lang w:val="it-IT"/>
        </w:rPr>
        <w:t>endibilità delle competenze acquisite.</w:t>
      </w:r>
    </w:p>
    <w:p w:rsidR="000914A9" w:rsidRDefault="000914A9" w:rsidP="000914A9">
      <w:pPr>
        <w:ind w:left="-709" w:right="-716"/>
        <w:rPr>
          <w:lang w:val="it-IT"/>
        </w:rPr>
      </w:pPr>
    </w:p>
    <w:p w:rsidR="000914A9" w:rsidRDefault="000914A9" w:rsidP="000914A9">
      <w:pPr>
        <w:ind w:left="-709" w:right="-716"/>
        <w:rPr>
          <w:lang w:val="it-IT"/>
        </w:rPr>
      </w:pPr>
    </w:p>
    <w:p w:rsidR="000914A9" w:rsidRDefault="000914A9" w:rsidP="000914A9">
      <w:pPr>
        <w:ind w:left="-709" w:right="-716"/>
        <w:rPr>
          <w:lang w:val="it-IT"/>
        </w:rPr>
      </w:pPr>
    </w:p>
    <w:p w:rsidR="000914A9" w:rsidRDefault="000914A9" w:rsidP="000914A9">
      <w:pPr>
        <w:ind w:left="-709" w:right="-716"/>
        <w:rPr>
          <w:lang w:val="it-IT"/>
        </w:rPr>
      </w:pPr>
    </w:p>
    <w:p w:rsidR="000914A9" w:rsidRPr="000914A9" w:rsidRDefault="000914A9" w:rsidP="000914A9">
      <w:pPr>
        <w:tabs>
          <w:tab w:val="right" w:pos="9020"/>
        </w:tabs>
        <w:spacing w:line="240" w:lineRule="auto"/>
        <w:ind w:left="-567"/>
        <w:contextualSpacing/>
        <w:rPr>
          <w:rFonts w:ascii="Arial" w:eastAsia="Arial" w:hAnsi="Arial" w:cs="Arial"/>
          <w:b/>
          <w:bCs/>
          <w:color w:val="0066CC"/>
          <w:sz w:val="14"/>
          <w:szCs w:val="14"/>
          <w:lang w:val="it-IT"/>
        </w:rPr>
      </w:pPr>
      <w:r w:rsidRPr="000914A9">
        <w:rPr>
          <w:rFonts w:ascii="Arial" w:hAnsi="Arial"/>
          <w:b/>
          <w:bCs/>
          <w:color w:val="0066CC"/>
          <w:sz w:val="14"/>
          <w:szCs w:val="14"/>
          <w:lang w:val="it-IT"/>
        </w:rPr>
        <w:t>___________________________________________________________________________________________________________________________</w:t>
      </w:r>
    </w:p>
    <w:p w:rsidR="000914A9" w:rsidRDefault="000914A9" w:rsidP="000914A9">
      <w:pPr>
        <w:spacing w:line="240" w:lineRule="auto"/>
        <w:contextualSpacing/>
        <w:jc w:val="center"/>
        <w:rPr>
          <w:rFonts w:ascii="Arial" w:hAnsi="Arial"/>
          <w:b/>
          <w:bCs/>
          <w:color w:val="0066CC"/>
          <w:sz w:val="18"/>
          <w:szCs w:val="18"/>
          <w:u w:color="002060"/>
          <w:lang w:val="it-IT"/>
        </w:rPr>
      </w:pPr>
    </w:p>
    <w:p w:rsidR="000914A9" w:rsidRPr="000914A9" w:rsidRDefault="000914A9" w:rsidP="000914A9">
      <w:pPr>
        <w:contextualSpacing/>
        <w:jc w:val="center"/>
        <w:rPr>
          <w:rFonts w:ascii="Arial" w:eastAsia="Arial" w:hAnsi="Arial" w:cs="Arial"/>
          <w:b/>
          <w:bCs/>
          <w:color w:val="0066CC"/>
          <w:sz w:val="20"/>
          <w:szCs w:val="20"/>
          <w:u w:color="002060"/>
          <w:lang w:val="it-IT"/>
        </w:rPr>
      </w:pPr>
      <w:r w:rsidRPr="000914A9">
        <w:rPr>
          <w:rFonts w:ascii="Arial" w:hAnsi="Arial"/>
          <w:b/>
          <w:bCs/>
          <w:color w:val="0066CC"/>
          <w:sz w:val="18"/>
          <w:szCs w:val="18"/>
          <w:u w:color="002060"/>
          <w:lang w:val="it-IT"/>
        </w:rPr>
        <w:t xml:space="preserve">PIAZZA GRAMSCI, 4 – 97019 VITTORIA (RG) - TEL. 09321878569        </w:t>
      </w:r>
    </w:p>
    <w:p w:rsidR="000914A9" w:rsidRPr="00625287" w:rsidRDefault="000914A9" w:rsidP="000914A9">
      <w:pPr>
        <w:contextualSpacing/>
        <w:jc w:val="center"/>
        <w:rPr>
          <w:rStyle w:val="Nessuno"/>
          <w:rFonts w:ascii="Arial" w:eastAsia="Arial" w:hAnsi="Arial" w:cs="Arial"/>
          <w:color w:val="0066CC"/>
          <w:sz w:val="18"/>
          <w:szCs w:val="18"/>
        </w:rPr>
      </w:pPr>
      <w:r w:rsidRPr="00625287">
        <w:rPr>
          <w:rFonts w:ascii="Arial" w:hAnsi="Arial"/>
          <w:color w:val="0066CC"/>
          <w:sz w:val="18"/>
          <w:szCs w:val="18"/>
          <w:u w:color="002060"/>
        </w:rPr>
        <w:t xml:space="preserve">email: </w:t>
      </w:r>
      <w:hyperlink r:id="rId9" w:history="1">
        <w:r w:rsidRPr="00625287">
          <w:rPr>
            <w:rStyle w:val="Hyperlink0"/>
            <w:rFonts w:ascii="Arial" w:hAnsi="Arial"/>
            <w:color w:val="0066CC"/>
          </w:rPr>
          <w:t>rgis012003@istruzione.it</w:t>
        </w:r>
      </w:hyperlink>
      <w:r w:rsidRPr="00625287">
        <w:rPr>
          <w:rStyle w:val="Hyperlink0"/>
          <w:rFonts w:ascii="Arial" w:hAnsi="Arial"/>
          <w:color w:val="0066CC"/>
        </w:rPr>
        <w:t xml:space="preserve">  pec: </w:t>
      </w:r>
      <w:hyperlink r:id="rId10" w:history="1">
        <w:r w:rsidRPr="00625287">
          <w:rPr>
            <w:rStyle w:val="Hyperlink0"/>
            <w:rFonts w:ascii="Arial" w:hAnsi="Arial"/>
            <w:color w:val="0066CC"/>
          </w:rPr>
          <w:t>rgis012003@pec.istruzione.it</w:t>
        </w:r>
      </w:hyperlink>
      <w:r w:rsidRPr="00625287">
        <w:rPr>
          <w:rStyle w:val="Hyperlink0"/>
          <w:rFonts w:ascii="Arial" w:hAnsi="Arial"/>
          <w:color w:val="0066CC"/>
        </w:rPr>
        <w:t xml:space="preserve">web: </w:t>
      </w:r>
      <w:r w:rsidRPr="00625287">
        <w:rPr>
          <w:rStyle w:val="Nessuno"/>
          <w:rFonts w:ascii="Arial" w:hAnsi="Arial"/>
          <w:color w:val="0066CC"/>
          <w:sz w:val="18"/>
          <w:szCs w:val="18"/>
          <w:u w:val="single" w:color="002060"/>
        </w:rPr>
        <w:t>www.istitutosuperioremarconi.edu.it</w:t>
      </w:r>
    </w:p>
    <w:p w:rsidR="000914A9" w:rsidRPr="000914A9" w:rsidRDefault="000914A9" w:rsidP="000914A9">
      <w:pPr>
        <w:contextualSpacing/>
        <w:jc w:val="center"/>
        <w:rPr>
          <w:lang w:val="it-IT"/>
        </w:rPr>
      </w:pPr>
      <w:r w:rsidRPr="000914A9">
        <w:rPr>
          <w:rStyle w:val="Hyperlink0"/>
          <w:rFonts w:ascii="Arial" w:hAnsi="Arial"/>
          <w:color w:val="0066CC"/>
          <w:lang w:val="it-IT"/>
        </w:rPr>
        <w:t>Codice meccanografico: RGIS012003   -   Codice Fiscale 82000980886   - Codice univoco UFLWG7</w:t>
      </w:r>
    </w:p>
    <w:sectPr w:rsidR="000914A9" w:rsidRPr="000914A9" w:rsidSect="000914A9">
      <w:footerReference w:type="even" r:id="rId11"/>
      <w:footerReference w:type="default" r:id="rId12"/>
      <w:pgSz w:w="12240" w:h="15840"/>
      <w:pgMar w:top="460" w:right="1368" w:bottom="859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079C" w:rsidRDefault="0022079C" w:rsidP="00914626">
      <w:pPr>
        <w:spacing w:after="0" w:line="240" w:lineRule="auto"/>
      </w:pPr>
      <w:r>
        <w:separator/>
      </w:r>
    </w:p>
  </w:endnote>
  <w:endnote w:type="continuationSeparator" w:id="1">
    <w:p w:rsidR="0022079C" w:rsidRDefault="0022079C" w:rsidP="00914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Numeropagina"/>
      </w:rPr>
      <w:id w:val="-1258355800"/>
      <w:docPartObj>
        <w:docPartGallery w:val="Page Numbers (Bottom of Page)"/>
        <w:docPartUnique/>
      </w:docPartObj>
    </w:sdtPr>
    <w:sdtContent>
      <w:p w:rsidR="00914626" w:rsidRDefault="00F42FE5" w:rsidP="00914626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914626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914626" w:rsidRDefault="00914626" w:rsidP="00914626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Numeropagina"/>
      </w:rPr>
      <w:id w:val="-1907675509"/>
      <w:docPartObj>
        <w:docPartGallery w:val="Page Numbers (Bottom of Page)"/>
        <w:docPartUnique/>
      </w:docPartObj>
    </w:sdtPr>
    <w:sdtContent>
      <w:p w:rsidR="00914626" w:rsidRDefault="00F42FE5" w:rsidP="00914626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914626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4C1A2B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:rsidR="00914626" w:rsidRDefault="00914626" w:rsidP="00914626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079C" w:rsidRDefault="0022079C" w:rsidP="00914626">
      <w:pPr>
        <w:spacing w:after="0" w:line="240" w:lineRule="auto"/>
      </w:pPr>
      <w:r>
        <w:separator/>
      </w:r>
    </w:p>
  </w:footnote>
  <w:footnote w:type="continuationSeparator" w:id="1">
    <w:p w:rsidR="0022079C" w:rsidRDefault="0022079C" w:rsidP="00914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6063C"/>
    <w:rsid w:val="000914A9"/>
    <w:rsid w:val="0015074B"/>
    <w:rsid w:val="0022079C"/>
    <w:rsid w:val="0029639D"/>
    <w:rsid w:val="00326F90"/>
    <w:rsid w:val="004C1A2B"/>
    <w:rsid w:val="00914626"/>
    <w:rsid w:val="00AA1D8D"/>
    <w:rsid w:val="00B47730"/>
    <w:rsid w:val="00C16E59"/>
    <w:rsid w:val="00CB0664"/>
    <w:rsid w:val="00E071CC"/>
    <w:rsid w:val="00F42FE5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693F"/>
    <w:rPr>
      <w:rFonts w:ascii="Calibri Light" w:eastAsia="Calibri Light" w:hAnsi="Calibri Ligh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deltesto">
    <w:name w:val="Body Text"/>
    <w:basedOn w:val="Normale"/>
    <w:link w:val="CorpodeltestoCarattere"/>
    <w:uiPriority w:val="99"/>
    <w:unhideWhenUsed/>
    <w:rsid w:val="00AA1D8D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Nessuno">
    <w:name w:val="Nessuno"/>
    <w:rsid w:val="000914A9"/>
  </w:style>
  <w:style w:type="character" w:customStyle="1" w:styleId="Hyperlink0">
    <w:name w:val="Hyperlink.0"/>
    <w:basedOn w:val="Nessuno"/>
    <w:rsid w:val="000914A9"/>
    <w:rPr>
      <w:sz w:val="18"/>
      <w:szCs w:val="18"/>
      <w:u w:color="002060"/>
    </w:rPr>
  </w:style>
  <w:style w:type="character" w:styleId="Numeropagina">
    <w:name w:val="page number"/>
    <w:basedOn w:val="Carpredefinitoparagrafo"/>
    <w:uiPriority w:val="99"/>
    <w:semiHidden/>
    <w:unhideWhenUsed/>
    <w:rsid w:val="0091462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1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1A2B"/>
    <w:rPr>
      <w:rFonts w:ascii="Tahoma" w:eastAsia="Calibri Light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rgis012003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gis012003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2</cp:revision>
  <dcterms:created xsi:type="dcterms:W3CDTF">2025-08-15T10:29:00Z</dcterms:created>
  <dcterms:modified xsi:type="dcterms:W3CDTF">2025-08-15T10:29:00Z</dcterms:modified>
</cp:coreProperties>
</file>